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  <w:tblCellMar>
          <w:left w:type="dxa" w:w="10"/>
          <w:right w:type="dxa" w:w="10"/>
        </w:tblCellMar>
      </w:tblPr>
      <w:tblGrid>
        <w:gridCol w:w="7100"/>
        <w:gridCol w:w="7100"/>
      </w:tblGrid>
      <w:tr>
        <w:tc>
          <w:tcPr>
            <w:tcW w:type="dxa" w:w="1420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1000000">
            <w:pPr>
              <w:spacing w:after="1" w:line="204" w:lineRule="auto"/>
              <w:ind/>
            </w:pP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Федеральный закон от 29.12.2012 N 273-ФЗ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(ред. от 25.12.2023)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"Об образовании в Российской Федерации"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(с изм. и доп., вступ. в силу с 01.05.2024)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 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2000000">
            <w:pPr>
              <w:spacing w:after="1" w:line="204" w:lineRule="auto"/>
              <w:ind/>
            </w:pP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"https://login.consultant.ru/link/?req=doc&amp;base=LAW&amp;n=456588"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Ред. от 25.12.2023, действующая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3000000">
            <w:pPr>
              <w:spacing w:after="1" w:line="204" w:lineRule="auto"/>
              <w:ind/>
            </w:pP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"https://login.consultant.ru/link/?req=doc&amp;base=LAW&amp;n=461363"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Ред. от 25.12.2023, с изменениями, не вступившими в силу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 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4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1. Общие положения</w:t>
            </w:r>
          </w:p>
          <w:p w14:paraId="05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2. Основные понятия, используемые в настоящем Федеральном законе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6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1. Общие положения</w:t>
            </w:r>
          </w:p>
          <w:p w14:paraId="07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2. Основные понятия, используемые в настоящем Федеральном законе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8000000">
            <w:pPr>
              <w:spacing w:after="1" w:line="204" w:lineRule="auto"/>
              <w:ind/>
              <w:jc w:val="center"/>
            </w:pP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&lt;фрагмент не существовал&gt;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9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36) целевое обучение - получение гражданином профессионального образования в соответствии с договором, предусматривающим трудоустройство гражданина по завершении им обучения и осуществление им трудовой деятельности в соответствии с полученной квалификацией.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A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4. Обучающиеся и их родители (законные представители)</w:t>
            </w:r>
          </w:p>
          <w:p w14:paraId="0B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34. Основные права обучающихся и меры их социальной поддержки и стимулирования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C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4. Обучающиеся и их родители (законные представители)</w:t>
            </w:r>
          </w:p>
          <w:p w14:paraId="0D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34. Основные права обучающихся и меры их социальной поддержки и стимулирования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E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14) переход с платного обучения на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бесплатное</w:t>
            </w:r>
            <w:r>
              <w:rPr>
                <w:rFonts w:ascii="Arial" w:hAnsi="Arial"/>
                <w:sz w:val="20"/>
              </w:rPr>
              <w:t xml:space="preserve"> обучение в случаях 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в</w:t>
            </w:r>
            <w:r>
              <w:rPr>
                <w:rFonts w:ascii="Arial" w:hAnsi="Arial"/>
                <w:sz w:val="20"/>
              </w:rPr>
              <w:t xml:space="preserve"> порядке, которые предусмотрены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образования;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0F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14) переход с платного обучения на обучение </w:t>
            </w:r>
            <w:r>
              <w:rPr>
                <w:rFonts w:ascii="Arial" w:hAnsi="Arial"/>
                <w:sz w:val="20"/>
                <w:shd w:fill="C0C0C0" w:val="clear"/>
              </w:rPr>
              <w:t>за счет средств бюджетных ассигнований федерального бюджета, бюджетов субъектов Российской Федерации и местных бюджетов либо за счет собственных средств организации, осуществляющей образовательную деятельность, в том числе средств, полученных от приносящей доход деятельности, добровольных пожертвований и целевых взносов физических и (или) юридических лиц,</w:t>
            </w:r>
            <w:r>
              <w:rPr>
                <w:rFonts w:ascii="Arial" w:hAnsi="Arial"/>
                <w:sz w:val="20"/>
              </w:rPr>
              <w:t xml:space="preserve"> в случаях и порядке, которые предусмотрены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образования;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0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6. Основания возникновения, изменения и прекращения образовательных отношений</w:t>
            </w:r>
          </w:p>
          <w:p w14:paraId="11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53. Возникновение образовательных отношений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2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6. Основания возникновения, изменения и прекращения образовательных отношений</w:t>
            </w:r>
          </w:p>
          <w:p w14:paraId="13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53. Возникновение образовательных отношений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4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3.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В случае приема на целевое обучение в соответствии со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"https://login.consultant.ru/link/?req=doc&amp;base=LAW&amp;n=456588&amp;dst=100764"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статьей 56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 настоящего Федерального закона изданию распорядительного акта о приеме лица на обучение в организацию, осуществляющую образовательную деятельность, предшествует заключение договора о целевом обучении</w:t>
            </w: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5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3.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Утратил силу с 1 мая 2024 года. - Федеральный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"https://login.consultant.ru/link/?req=doc&amp;base=LAW&amp;n=444703&amp;dst=100014"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закон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от 14.04.2023 N 124-ФЗ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6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6. Основания возникновения, изменения и прекращения образовательных отношений</w:t>
            </w:r>
          </w:p>
          <w:p w14:paraId="17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55. Общие требования к приему на обучение в организацию, осуществляющую образовательную деятельность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8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6. Основания возникновения, изменения и прекращения образовательных отношений</w:t>
            </w:r>
          </w:p>
          <w:p w14:paraId="19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55. Общие требования к приему на обучение в организацию, осуществляющую образовательную деятельность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A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>5. Прием на обучение по дополнительным образовательным программам, а также на места с оплатой стоимости обучения физическими и (или) юридическими лицами проводится на условиях, определяемых локальными нормативными актами таких организаций в соответствии с законодательством Российской Федерации.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B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5. Прием на обучение по дополнительным образовательным программам, а также на места с оплатой стоимости обучения физическими и (или) юридическими лицами </w:t>
            </w:r>
            <w:r>
              <w:rPr>
                <w:rFonts w:ascii="Arial" w:hAnsi="Arial"/>
                <w:sz w:val="20"/>
                <w:shd w:fill="C0C0C0" w:val="clear"/>
              </w:rPr>
              <w:t>за счет собственных средств организации, осуществляющей образовательную деятельность, в том числе средств, полученных от приносящей доход деятельности, добровольных пожертвований и целевых взносов физических и (или) юридических лиц,</w:t>
            </w:r>
            <w:r>
              <w:rPr>
                <w:rFonts w:ascii="Arial" w:hAnsi="Arial"/>
                <w:sz w:val="20"/>
              </w:rPr>
              <w:t xml:space="preserve"> проводится на условиях, определяемых локальными нормативными актами таких организаций в соответствии с законодательством Российской Федерации.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C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6. Основания возникновения, изменения и прекращения образовательных отношений</w:t>
            </w:r>
          </w:p>
          <w:p w14:paraId="1D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56. Целевое обучение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1E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6. Основания возникновения, изменения и прекращения образовательных отношений</w:t>
            </w:r>
          </w:p>
          <w:p w14:paraId="1F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56. Целевое обучение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20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>2. Существенными условиями договора о целевом обучении являются: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21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2.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Заказчиком целевого обучения не могут выступать лица, указанные в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"https://login.consultant.ru/link/?req=doc&amp;base=LAW&amp;n=464897&amp;dst=100010"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части 2 статьи 1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Федерального закона от 4 июня 2018 года N 127-ФЗ "О мерах воздействия (противодействия) на недружественные действия Соединенных Штатов Америки и иных иностранных государств", а также лица, признанные в соответствии с законодательством Российской Федерации иностранными агентами.</w:t>
            </w:r>
          </w:p>
          <w:p w14:paraId="22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3.</w:t>
            </w:r>
            <w:r>
              <w:rPr>
                <w:rFonts w:ascii="Arial" w:hAnsi="Arial"/>
                <w:sz w:val="20"/>
              </w:rPr>
              <w:t xml:space="preserve"> Существенными условиями договора о целевом обучении являются:</w:t>
            </w:r>
          </w:p>
        </w:tc>
      </w:tr>
      <w:tr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23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а) по организации предоставления и (или) предоставлению гражданину, заключившему договор о целевом обучении, в период </w:t>
            </w:r>
            <w:r>
              <w:rPr>
                <w:rFonts w:ascii="Arial" w:hAnsi="Arial"/>
                <w:sz w:val="20"/>
              </w:rPr>
              <w:t xml:space="preserve">обучения мер поддержки, включая меры материального стимулирования, оплату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дополнительных платных образовательных услуг, оказываемых</w:t>
            </w:r>
            <w:r>
              <w:rPr>
                <w:rFonts w:ascii="Arial" w:hAnsi="Arial"/>
                <w:sz w:val="20"/>
              </w:rPr>
              <w:t xml:space="preserve"> за рамками образовательной программы, осваиваемой в соответствии с договором о целевом обучении, предоставление в пользование и (или) оплату жилого помещения в период обучения, и (или) других мер;</w:t>
            </w:r>
          </w:p>
          <w:p w14:paraId="24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>б) по трудоустройству гражданина, заключившего договор о целевом обучении, не позднее срока, установленного договором о целевом обучении, с указанием места осуществления трудовой деятельности в соответствии с полученной квалификацией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;</w:t>
            </w:r>
          </w:p>
        </w:tc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25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а) по организации предоставления и (или) предоставлению гражданину, заключившему договор о целевом обучении, в период </w:t>
            </w:r>
            <w:r>
              <w:rPr>
                <w:rFonts w:ascii="Arial" w:hAnsi="Arial"/>
                <w:sz w:val="20"/>
              </w:rPr>
              <w:t xml:space="preserve">обучения мер поддержки, включая меры материального стимулирования, оплату </w:t>
            </w:r>
            <w:r>
              <w:rPr>
                <w:rFonts w:ascii="Arial" w:hAnsi="Arial"/>
                <w:sz w:val="20"/>
                <w:shd w:fill="C0C0C0" w:val="clear"/>
              </w:rPr>
              <w:t>профессионального обучения и дополнительного образования</w:t>
            </w:r>
            <w:r>
              <w:rPr>
                <w:rFonts w:ascii="Arial" w:hAnsi="Arial"/>
                <w:sz w:val="20"/>
              </w:rPr>
              <w:t xml:space="preserve"> за рамками образовательной программы, осваиваемой в соответствии с договором о целевом обучении, предоставление в пользование и (или) оплату жилого помещения в период </w:t>
            </w:r>
            <w:r>
              <w:rPr>
                <w:rFonts w:ascii="Arial" w:hAnsi="Arial"/>
                <w:sz w:val="20"/>
                <w:shd w:fill="C0C0C0" w:val="clear"/>
              </w:rPr>
              <w:t>целевого</w:t>
            </w:r>
            <w:r>
              <w:rPr>
                <w:rFonts w:ascii="Arial" w:hAnsi="Arial"/>
                <w:sz w:val="20"/>
              </w:rPr>
              <w:t xml:space="preserve"> обучения, и (или) других мер;</w:t>
            </w:r>
          </w:p>
          <w:p w14:paraId="26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б) по трудоустройству гражданина, заключившего договор о целевом обучении, </w:t>
            </w:r>
            <w:r>
              <w:rPr>
                <w:rFonts w:ascii="Arial" w:hAnsi="Arial"/>
                <w:sz w:val="20"/>
                <w:shd w:fill="C0C0C0" w:val="clear"/>
              </w:rPr>
              <w:t>в соответствии с полученной квалификацией</w:t>
            </w:r>
            <w:r>
              <w:rPr>
                <w:rFonts w:ascii="Arial" w:hAnsi="Arial"/>
                <w:sz w:val="20"/>
              </w:rPr>
              <w:t xml:space="preserve"> не позднее срока, установленного договором о целевом обучении, с указанием места осуществления трудовой деятельности в соответствии с полученной квалификацией</w:t>
            </w:r>
            <w:r>
              <w:rPr>
                <w:rFonts w:ascii="Arial" w:hAnsi="Arial"/>
                <w:sz w:val="20"/>
                <w:shd w:fill="C0C0C0" w:val="clear"/>
              </w:rPr>
              <w:t xml:space="preserve">. В случае, если заказчиком целевого обучения является федеральный государственный орган, орган государственной власти субъекта Российской Федерации или орган местного самоуправления либо если организация, в которую будет трудоустроен гражданин в соответствии с договором о целевом обучении, включена в сводный реестр организаций оборонно-промышленного комплекса, формируемый в соответствии с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"https://login.consultant.ru/link/?req=doc&amp;base=LAW&amp;n=454121&amp;dst=100211"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частью 2 статьи 21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Федерального закона от 31 декабря 2014 года N 488-ФЗ "О промышленной политике в Российской Федерации", сведения о месте осуществления трудовой деятельности могут содержать только данные об основном виде деятельности и организационно-правовой форме организации, в которую будет трудоустроен гражданин в соответствии с договором о целевом обучении, а также о субъекте Российской Федерации, на территории которого такое юридическое лицо расположено;</w:t>
            </w:r>
          </w:p>
        </w:tc>
      </w:tr>
      <w:tr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27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>а) по освоению образовательной программы, указанной в договоре о целевом обучении (с возможностью изменения образовательной программы и (или) формы обучения по согласованию с заказчиком целевого обучения);</w:t>
            </w:r>
          </w:p>
          <w:p w14:paraId="28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>б) по осуществлению трудовой деятельности в течение не менее трех лет в соответствии с полученной квалификацией с учетом трудоустройства в срок, установленный таким договором.</w:t>
            </w:r>
          </w:p>
          <w:p w14:paraId="29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trike w:val="1"/>
                <w:color w:val="FF0000"/>
                <w:sz w:val="20"/>
              </w:rPr>
              <w:t>3.</w:t>
            </w:r>
            <w:r>
              <w:rPr>
                <w:rFonts w:ascii="Arial" w:hAnsi="Arial"/>
                <w:sz w:val="20"/>
              </w:rPr>
              <w:t xml:space="preserve"> Сторонами договора о целевом обучении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наряду с гражданином, указанным в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"https://login.consultant.ru/link/?req=doc&amp;base=LAW&amp;n=456588&amp;dst=158"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 xml:space="preserve">части 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"https://login.consultant.ru/link/?req=doc&amp;base=LAW&amp;n=456588&amp;dst=158"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1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настоящей статьи, и заказчиком целевого обучения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могут также являться</w:t>
            </w:r>
            <w:r>
              <w:rPr>
                <w:rFonts w:ascii="Arial" w:hAnsi="Arial"/>
                <w:sz w:val="20"/>
              </w:rPr>
              <w:t xml:space="preserve"> организация, осуществляющая образовательную деятельность, 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(или)</w:t>
            </w:r>
            <w:r>
              <w:rPr>
                <w:rFonts w:ascii="Arial" w:hAnsi="Arial"/>
                <w:sz w:val="20"/>
              </w:rPr>
              <w:t xml:space="preserve"> организация, в которую будет трудоустроен гражданин в соответствии с договором о целевом обучении.</w:t>
            </w:r>
          </w:p>
          <w:p w14:paraId="2A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trike w:val="1"/>
                <w:color w:val="FF0000"/>
                <w:sz w:val="20"/>
              </w:rPr>
              <w:t>4. Организация, осуществляющая</w:t>
            </w:r>
            <w:r>
              <w:rPr>
                <w:rFonts w:ascii="Arial" w:hAnsi="Arial"/>
                <w:sz w:val="20"/>
              </w:rPr>
              <w:t xml:space="preserve"> образовательную деятельность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, в которой обучается гражданин, заключивший договор</w:t>
            </w:r>
            <w:r>
              <w:rPr>
                <w:rFonts w:ascii="Arial" w:hAnsi="Arial"/>
                <w:sz w:val="20"/>
              </w:rPr>
              <w:t xml:space="preserve"> о целевом обучении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, учитывает предложения</w:t>
            </w:r>
            <w:r>
              <w:rPr>
                <w:rFonts w:ascii="Arial" w:hAnsi="Arial"/>
                <w:sz w:val="20"/>
              </w:rPr>
              <w:t xml:space="preserve"> заказчика целевого обучения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при</w:t>
            </w:r>
            <w:r>
              <w:rPr>
                <w:rFonts w:ascii="Arial" w:hAnsi="Arial"/>
                <w:sz w:val="20"/>
              </w:rPr>
              <w:t xml:space="preserve"> организации прохождения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указанным</w:t>
            </w:r>
            <w:r>
              <w:rPr>
                <w:rFonts w:ascii="Arial" w:hAnsi="Arial"/>
                <w:sz w:val="20"/>
              </w:rPr>
              <w:t xml:space="preserve"> гражданином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практики, а также по запросу</w:t>
            </w:r>
            <w:r>
              <w:rPr>
                <w:rFonts w:ascii="Arial" w:hAnsi="Arial"/>
                <w:sz w:val="20"/>
              </w:rPr>
              <w:t xml:space="preserve"> заказчика целевого обучения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предоставляет ему</w:t>
            </w:r>
            <w:r>
              <w:rPr>
                <w:rFonts w:ascii="Arial" w:hAnsi="Arial"/>
                <w:sz w:val="20"/>
              </w:rPr>
              <w:t xml:space="preserve"> сведения о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результатах</w:t>
            </w:r>
            <w:r>
              <w:rPr>
                <w:rFonts w:ascii="Arial" w:hAnsi="Arial"/>
                <w:sz w:val="20"/>
              </w:rPr>
              <w:t xml:space="preserve"> освоения им образовательной программы.</w:t>
            </w:r>
          </w:p>
          <w:p w14:paraId="2B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trike w:val="1"/>
                <w:color w:val="FF0000"/>
                <w:sz w:val="20"/>
              </w:rPr>
              <w:t>5.</w:t>
            </w:r>
            <w:r>
              <w:rPr>
                <w:rFonts w:ascii="Arial" w:hAnsi="Arial"/>
                <w:sz w:val="20"/>
              </w:rPr>
              <w:t xml:space="preserve"> В случае неисполнения заказчиком целевого обучения предусмотренных договором о целевом обучении обязательств по трудоустройству гражданина, заключившего договор о целевом обучении, заказчик целевого обучения выплачивает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ему</w:t>
            </w:r>
            <w:r>
              <w:rPr>
                <w:rFonts w:ascii="Arial" w:hAnsi="Arial"/>
                <w:sz w:val="20"/>
              </w:rPr>
              <w:t xml:space="preserve"> компенсацию в размере трехкратной среднемесячной начисленной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"https://login.consultant.ru/link/?req=doc&amp;base=LAW&amp;n=460474&amp;dst=100001"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заработной платы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в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соответствующем</w:t>
            </w:r>
            <w:r>
              <w:rPr>
                <w:rFonts w:ascii="Arial" w:hAnsi="Arial"/>
                <w:sz w:val="20"/>
              </w:rPr>
              <w:t xml:space="preserve"> субъекте Российской Федерации, на территории которого он должен был быть трудоустроен в соответствии с договором о целевом обучении, на дату отчисления его из организации, осуществляющей образовательную деятельность, в связи с получением образования (завершением обучения).</w:t>
            </w:r>
          </w:p>
          <w:p w14:paraId="2C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trike w:val="1"/>
                <w:color w:val="FF0000"/>
                <w:sz w:val="20"/>
              </w:rPr>
              <w:t>6.</w:t>
            </w:r>
            <w:r>
              <w:rPr>
                <w:rFonts w:ascii="Arial" w:hAnsi="Arial"/>
                <w:sz w:val="20"/>
              </w:rPr>
              <w:t xml:space="preserve"> В случае неисполнения гражданином, заключившим договор о целевом обучении, предусмотренных договором о целевом обучении обязательств по освоению образовательной программы и (или) осуществлению трудовой деятельности в течение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трех лет он</w:t>
            </w:r>
            <w:r>
              <w:rPr>
                <w:rFonts w:ascii="Arial" w:hAnsi="Arial"/>
                <w:sz w:val="20"/>
              </w:rPr>
              <w:t xml:space="preserve"> обязан возместить заказчику целевого обучения расходы, связанные с предоставлением мер поддержки.</w:t>
            </w:r>
          </w:p>
          <w:p w14:paraId="2D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trike w:val="1"/>
                <w:color w:val="FF0000"/>
                <w:sz w:val="20"/>
              </w:rPr>
              <w:t>7.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"https://login.consultant.ru/link/?req=doc&amp;base=LAW&amp;n=458395&amp;dst=100012"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Положение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о целевом обучении, включающее в том числе порядок заключения и расторжения договора о целевом обучении, условия определения и изменения места осуществления трудовой деятельности, порядок и основания освобождения сторон от исполнения обязательств по договору о целевом обучении, порядок выплаты компенсации, порядок определения размера расходов и их возмещения,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и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"https://login.consultant.ru/link/?req=doc&amp;base=LAW&amp;n=458395&amp;dst=100210"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типовая форма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договора о целевом обучении устанавливаются Правительством Российской Федерации.</w:t>
            </w:r>
          </w:p>
          <w:p w14:paraId="2E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trike w:val="1"/>
                <w:color w:val="FF0000"/>
                <w:sz w:val="20"/>
              </w:rPr>
              <w:t>8.</w:t>
            </w:r>
            <w:r>
              <w:rPr>
                <w:rFonts w:ascii="Arial" w:hAnsi="Arial"/>
                <w:sz w:val="20"/>
              </w:rPr>
              <w:t xml:space="preserve"> Особенности заключения договора о целевом обучении, стороной которого является федеральный государственный орган, орган государственной власти субъекта Российской Федерации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или</w:t>
            </w:r>
            <w:r>
              <w:rPr>
                <w:rFonts w:ascii="Arial" w:hAnsi="Arial"/>
                <w:sz w:val="20"/>
              </w:rPr>
              <w:t xml:space="preserve"> орган местного самоуправления и который включает в себя обязательство гражданина, заключившего договор о целевом обучении, по прохождению государственной службы или муниципальной службы после завершения обучения, определяются в порядке, установленном федеральными законами о видах государственной службы или законодательством о муниципальной службе.</w:t>
            </w:r>
          </w:p>
        </w:tc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2F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а) по освоению </w:t>
            </w:r>
            <w:r>
              <w:rPr>
                <w:rFonts w:ascii="Arial" w:hAnsi="Arial"/>
                <w:sz w:val="20"/>
                <w:shd w:fill="C0C0C0" w:val="clear"/>
              </w:rPr>
              <w:t>основной</w:t>
            </w:r>
            <w:r>
              <w:rPr>
                <w:rFonts w:ascii="Arial" w:hAnsi="Arial"/>
                <w:sz w:val="20"/>
              </w:rPr>
              <w:t xml:space="preserve"> образовательной программы, указанной в договоре о целевом обучении (с возможностью изменения образовательной программы и (или) формы обучения по согласованию с заказчиком целевого обучения);</w:t>
            </w:r>
          </w:p>
          <w:p w14:paraId="30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б) по осуществлению трудовой деятельности </w:t>
            </w:r>
            <w:r>
              <w:rPr>
                <w:rFonts w:ascii="Arial" w:hAnsi="Arial"/>
                <w:sz w:val="20"/>
                <w:shd w:fill="C0C0C0" w:val="clear"/>
              </w:rPr>
              <w:t>в месте, определенном договором о целевом обучении,</w:t>
            </w:r>
            <w:r>
              <w:rPr>
                <w:rFonts w:ascii="Arial" w:hAnsi="Arial"/>
                <w:sz w:val="20"/>
              </w:rPr>
              <w:t xml:space="preserve"> в течение не менее трех </w:t>
            </w:r>
            <w:r>
              <w:rPr>
                <w:rFonts w:ascii="Arial" w:hAnsi="Arial"/>
                <w:sz w:val="20"/>
                <w:shd w:fill="C0C0C0" w:val="clear"/>
              </w:rPr>
              <w:t>лет и не более пяти</w:t>
            </w:r>
            <w:r>
              <w:rPr>
                <w:rFonts w:ascii="Arial" w:hAnsi="Arial"/>
                <w:sz w:val="20"/>
              </w:rPr>
              <w:t xml:space="preserve"> лет в соответствии с полученной квалификацией с учетом трудоустройства в срок, установленный таким договором.</w:t>
            </w:r>
          </w:p>
          <w:p w14:paraId="31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4. Договором о целевом обучении могут предусматриваться условия:</w:t>
            </w:r>
          </w:p>
          <w:p w14:paraId="32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1) о прохождении гражданином практической подготовки у заказчика целевого обучения или в организации, в которую будет трудоустроен гражданин в соответствии с договором о целевом обучении, и об индивидуальном сопровождении гражданина представителем заказчика целевого обучения или организации, в которую будет трудоустроен гражданин в соответствии с договором о целевом обучении (наставником);</w:t>
            </w:r>
          </w:p>
          <w:p w14:paraId="33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2) о требованиях заказчика целевого обучения к успеваемости гражданина, с которым заключен договор о целевом обучении, и возможности сокращения заказчиком целевого обучения мер поддержки при невыполнении гражданином этих требований.</w:t>
            </w:r>
          </w:p>
          <w:p w14:paraId="34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5.</w:t>
            </w:r>
            <w:r>
              <w:rPr>
                <w:rFonts w:ascii="Arial" w:hAnsi="Arial"/>
                <w:sz w:val="20"/>
              </w:rPr>
              <w:t xml:space="preserve"> Сторонами договора о целевом обучении</w:t>
            </w:r>
            <w:r>
              <w:rPr>
                <w:rFonts w:ascii="Arial" w:hAnsi="Arial"/>
                <w:sz w:val="20"/>
                <w:shd w:fill="C0C0C0" w:val="clear"/>
              </w:rPr>
              <w:t>, предусматривающего условия, указанные в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"https://login.consultant.ru/link/?req=doc&amp;base=LAW&amp;n=461363&amp;dst=927"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 xml:space="preserve">части 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"https://login.consultant.ru/link/?req=doc&amp;base=LAW&amp;n=461363&amp;dst=927"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4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настоящей статьи, </w:t>
            </w:r>
            <w:r>
              <w:rPr>
                <w:rFonts w:ascii="Arial" w:hAnsi="Arial"/>
                <w:sz w:val="20"/>
                <w:shd w:fill="C0C0C0" w:val="clear"/>
              </w:rPr>
              <w:t>наряду с гражданином</w:t>
            </w:r>
            <w:r>
              <w:rPr>
                <w:rFonts w:ascii="Arial" w:hAnsi="Arial"/>
                <w:sz w:val="20"/>
              </w:rPr>
              <w:t xml:space="preserve"> и заказчиком целевого обучения </w:t>
            </w:r>
            <w:r>
              <w:rPr>
                <w:rFonts w:ascii="Arial" w:hAnsi="Arial"/>
                <w:sz w:val="20"/>
                <w:shd w:fill="C0C0C0" w:val="clear"/>
              </w:rPr>
              <w:t>является</w:t>
            </w:r>
            <w:r>
              <w:rPr>
                <w:rFonts w:ascii="Arial" w:hAnsi="Arial"/>
                <w:sz w:val="20"/>
              </w:rPr>
              <w:t xml:space="preserve"> организация, осуществляющая образовательную деятельность, и </w:t>
            </w:r>
            <w:r>
              <w:rPr>
                <w:rFonts w:ascii="Arial" w:hAnsi="Arial"/>
                <w:sz w:val="20"/>
                <w:shd w:fill="C0C0C0" w:val="clear"/>
              </w:rPr>
              <w:t>может являться</w:t>
            </w:r>
            <w:r>
              <w:rPr>
                <w:rFonts w:ascii="Arial" w:hAnsi="Arial"/>
                <w:sz w:val="20"/>
              </w:rPr>
              <w:t xml:space="preserve"> организация, в которую будет трудоустроен гражданин в соответствии с договором о целевом обучении. </w:t>
            </w:r>
            <w:r>
              <w:rPr>
                <w:rFonts w:ascii="Arial" w:hAnsi="Arial"/>
                <w:sz w:val="20"/>
                <w:shd w:fill="C0C0C0" w:val="clear"/>
              </w:rPr>
              <w:t>Такой договор о целевом обучении предусматривает обязательства:</w:t>
            </w:r>
          </w:p>
          <w:p w14:paraId="35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1) организации, осуществляющей</w:t>
            </w:r>
            <w:r>
              <w:rPr>
                <w:rFonts w:ascii="Arial" w:hAnsi="Arial"/>
                <w:sz w:val="20"/>
              </w:rPr>
              <w:t xml:space="preserve"> образовательную деятельность</w:t>
            </w:r>
            <w:r>
              <w:rPr>
                <w:rFonts w:ascii="Arial" w:hAnsi="Arial"/>
                <w:sz w:val="20"/>
                <w:shd w:fill="C0C0C0" w:val="clear"/>
              </w:rPr>
              <w:t>:</w:t>
            </w:r>
          </w:p>
          <w:p w14:paraId="36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а) по организации практической подготовки гражданина в местах, определенных договором</w:t>
            </w:r>
            <w:r>
              <w:rPr>
                <w:rFonts w:ascii="Arial" w:hAnsi="Arial"/>
                <w:sz w:val="20"/>
              </w:rPr>
              <w:t xml:space="preserve"> о целевом обучении</w:t>
            </w:r>
            <w:r>
              <w:rPr>
                <w:rFonts w:ascii="Arial" w:hAnsi="Arial"/>
                <w:sz w:val="20"/>
                <w:shd w:fill="C0C0C0" w:val="clear"/>
              </w:rPr>
              <w:t>;</w:t>
            </w:r>
          </w:p>
          <w:p w14:paraId="37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б) по предоставлению заказчику целевого обучения по его заявлению сведений о результатах освоения гражданином образовательной программы, результатах прохождения им промежуточной и итоговой аттестации;</w:t>
            </w:r>
          </w:p>
          <w:p w14:paraId="38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2)</w:t>
            </w:r>
            <w:r>
              <w:rPr>
                <w:rFonts w:ascii="Arial" w:hAnsi="Arial"/>
                <w:sz w:val="20"/>
              </w:rPr>
              <w:t xml:space="preserve"> заказчика целевого обучения </w:t>
            </w:r>
            <w:r>
              <w:rPr>
                <w:rFonts w:ascii="Arial" w:hAnsi="Arial"/>
                <w:sz w:val="20"/>
                <w:shd w:fill="C0C0C0" w:val="clear"/>
              </w:rPr>
              <w:t>или организации, в которую будет трудоустроен гражданин в соответствии с договором о целевом обучении, по</w:t>
            </w:r>
            <w:r>
              <w:rPr>
                <w:rFonts w:ascii="Arial" w:hAnsi="Arial"/>
                <w:sz w:val="20"/>
              </w:rPr>
              <w:t xml:space="preserve"> организации </w:t>
            </w:r>
            <w:r>
              <w:rPr>
                <w:rFonts w:ascii="Arial" w:hAnsi="Arial"/>
                <w:sz w:val="20"/>
                <w:shd w:fill="C0C0C0" w:val="clear"/>
              </w:rPr>
              <w:t>условий для</w:t>
            </w:r>
            <w:r>
              <w:rPr>
                <w:rFonts w:ascii="Arial" w:hAnsi="Arial"/>
                <w:sz w:val="20"/>
              </w:rPr>
              <w:t xml:space="preserve"> прохождения гражданином</w:t>
            </w:r>
            <w:r>
              <w:rPr>
                <w:rFonts w:ascii="Arial" w:hAnsi="Arial"/>
                <w:sz w:val="20"/>
                <w:shd w:fill="C0C0C0" w:val="clear"/>
              </w:rPr>
              <w:t>, с которым заключен договор о целевом обучении, практической подготовки в местах, определенных договором о целевом обучении, в том числе предоставление ему индивидуального сопровождения представителем</w:t>
            </w:r>
            <w:r>
              <w:rPr>
                <w:rFonts w:ascii="Arial" w:hAnsi="Arial"/>
                <w:sz w:val="20"/>
              </w:rPr>
              <w:t xml:space="preserve"> заказчика целевого обучения </w:t>
            </w:r>
            <w:r>
              <w:rPr>
                <w:rFonts w:ascii="Arial" w:hAnsi="Arial"/>
                <w:sz w:val="20"/>
                <w:shd w:fill="C0C0C0" w:val="clear"/>
              </w:rPr>
              <w:t>или организации, в которую будет трудоустроен гражданин в соответствии с договором о целевом обучении (наставником);</w:t>
            </w:r>
          </w:p>
          <w:p w14:paraId="39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3) заказчика целевого обучения по информированию гражданина, с которым заключен договор о целевом обучении, о сокращении мер поддержки при невыполнении им требований заказчика целевого обучения к успеваемости.</w:t>
            </w:r>
          </w:p>
          <w:p w14:paraId="3A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6. В случае, если заказчик целевого обучения также оплачивает обучение гражданина по образовательной программе среднего профессионального или высшего образования, договор о целевом обучении может содержать условия договора об оказании платных образовательных услуг, предусмотренные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"https://login.consultant.ru/link/?req=doc&amp;base=LAW&amp;n=461363&amp;dst=100741"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статьей 54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настоящего Федерального закона.</w:t>
            </w:r>
          </w:p>
          <w:p w14:paraId="3B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7. Заказчик целевого обучения размещает на Единой цифровой платформе в сфере занятости и трудовых отношений "Работа в России" предложения о заключении договора или договоров о целевом обучении, которые должны содержать:</w:t>
            </w:r>
          </w:p>
          <w:p w14:paraId="3C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1)</w:t>
            </w:r>
            <w:r>
              <w:rPr>
                <w:rFonts w:ascii="Arial" w:hAnsi="Arial"/>
                <w:sz w:val="20"/>
              </w:rPr>
              <w:t xml:space="preserve"> сведения о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трудовой деятельности в соответствии с получаемой квалификацией, которую будет осуществлять гражданин в соответствии с договором о целевом обучении, о месте осуществления трудовой деятельности с учетом требований, установленных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"https://login.consultant.ru/link/?req=doc&amp;base=LAW&amp;n=461363&amp;dst=923"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подпунктом "б" пункта 1 части 3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настоящей статьи;</w:t>
            </w:r>
          </w:p>
          <w:p w14:paraId="3D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2) сведения об организациях, осуществляющих образовательную деятельность, в которых должно быть организовано целевое обучение, и о профессиях, специальностях, направлениях подготовки, научных специальностях, по которым требуется целевое обучение в каждой из указанных организаций;</w:t>
            </w:r>
          </w:p>
          <w:p w14:paraId="3E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3) сведения о мерах поддержки, указанных в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"https://login.consultant.ru/link/?req=doc&amp;base=LAW&amp;n=461363&amp;dst=922"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подпункте "а" пункта 1 части 3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настоящей статьи, а также сведения о мерах социальной поддержки, об иных социальных гарантиях и о выплатах, установленных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для граждан, осуществляющих трудовую деятельность в месте осуществления, указанном в заявке;</w:t>
            </w:r>
          </w:p>
          <w:p w14:paraId="3F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4) сведения о требованиях, которые предъявляются заказчиком целевого обучения к гражданам, с которыми заключается договор о целевом обучении, с учетом ограничений, связанных с особенностями регулирования труда, предусмотренными трудовым законодательством и иными нормативными правовыми актами, содержащими нормы трудового права. Перечень требований, которые предъявляются заказчиком целевого обучения к гражданам, с которыми заключается договор о целевом обучении, определяется Правительством Российской Федерации и не может включать в себя требования к учебным достижениям, учитываемым в соответствии с настоящим Федеральным законом при приеме на обучение по образовательной программе среднего профессионального или высшего образования, а также квалификационные требования к уровню образования;</w:t>
            </w:r>
          </w:p>
          <w:p w14:paraId="40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5) сведения о требованиях к успеваемости гражданина, с которым будет заключен договор о целевом обучении, в период</w:t>
            </w:r>
            <w:r>
              <w:rPr>
                <w:rFonts w:ascii="Arial" w:hAnsi="Arial"/>
                <w:sz w:val="20"/>
              </w:rPr>
              <w:t xml:space="preserve"> освоения им образовательной программы </w:t>
            </w:r>
            <w:r>
              <w:rPr>
                <w:rFonts w:ascii="Arial" w:hAnsi="Arial"/>
                <w:sz w:val="20"/>
                <w:shd w:fill="C0C0C0" w:val="clear"/>
              </w:rPr>
              <w:t>среднего профессионального или высшего образования и порядке сокращения заказчиком целевого обучения мер поддержки при невыполнении гражданином этих требований;</w:t>
            </w:r>
          </w:p>
          <w:p w14:paraId="41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6) контакты лиц, определенных заказчиком целевого обучения ответственными за организацию заключения договоров о целевом обучении.</w:t>
            </w:r>
          </w:p>
          <w:p w14:paraId="42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8. Информация, содержащая предложения о заключении договора или договоров о целевом обучении на Единой цифровой платформе в сфере занятости и трудовых отношений "Работа в России", является общедоступной информацией, за исключением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"https://login.consultant.ru/link/?req=doc&amp;base=LAW&amp;n=93980&amp;dst=100001"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информации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>, доступ к которой ограничен федеральным законом.</w:t>
            </w:r>
          </w:p>
          <w:p w14:paraId="43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9. Гражданин, желающий заключить договор о целевом обучении, может подать заявку при приеме на обучение или непосредственно во время обучения по образовательной программе среднего профессионального или высшего образования.</w:t>
            </w:r>
          </w:p>
          <w:p w14:paraId="44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10. Заявка, указанная в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"https://login.consultant.ru/link/?req=doc&amp;base=LAW&amp;n=461363&amp;dst=945"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части 9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настоящей статьи, при приеме на обучение подается в бумажном или электронном виде, во время обучения заявка подается в бумажном виде.</w:t>
            </w:r>
          </w:p>
          <w:p w14:paraId="45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11. При подаче заявки, указанной в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"https://login.consultant.ru/link/?req=doc&amp;base=LAW&amp;n=461363&amp;dst=945"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части 9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настоящей статьи, в бумажном виде гражданин самостоятельно знакомится с предложениями о заключении договора или договоров о целевом обучении, размещенными заказчиками целевого обучения на Единой цифровой платформе в сфере занятости и трудовых отношений "Работа в России", и непосредственно обращается к заказчику целевого обучения или в организацию, осуществляющую образовательную деятельность, в которой должно быть организовано целевое обучение. В электронном виде указанная в части 9 настоящей статьи заявка подается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одновременно с подачей заявления о приеме на обучение. Гражданин представляет сведения, подтверждающие его соответствие требованиям, предъявляемым заказчиком целевого обучения к гражданам, с которыми заключается договор о целевом обучении.</w:t>
            </w:r>
          </w:p>
          <w:p w14:paraId="46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12. При приеме на обучение договор о целевом обучении заключается после издания распорядительного акта о приеме гражданина на обучение, но не позднее начала учебного года. Договор о целевом обучении заключается с гражданином, соответствующим требованиям, предъявляемым заказчиком целевого обучения к гражданам, с которыми может быть заключен договор о целевом обучении и которые приняты на обучение в соответствии с порядком приема, предусмотренным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"https://login.consultant.ru/link/?req=doc&amp;base=LAW&amp;n=461363&amp;dst=791"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частью 8 статьи 55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настоящего Федерального закона. Договор о целевом обучении с гражданином, поступающим на обучение по образовательной программе высшего образования за счет бюджетных ассигнований федерального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бюджета, бюджета субъекта Российской Федерации или местного бюджета в пределах установленной квоты, заключается с учетом особенностей, установленных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"https://login.consultant.ru/link/?req=doc&amp;base=LAW&amp;n=461363&amp;dst=174"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статьей 71.1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настоящего Федерального закона.</w:t>
            </w:r>
          </w:p>
          <w:p w14:paraId="47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13. Во время обучения договор о целевом обучении заключается в сроки, определенные заказчиком целевого обучения. Договор о целевом обучении заключается с гражданином, соответствующим требованиям, предъявляемым заказчиком целевого обучения к гражданам, с которыми может быть заключен договор о целевом обучении.</w:t>
            </w:r>
          </w:p>
          <w:p w14:paraId="48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14. При поступлении на обучение или во время обучения по образовательной программе среднего профессионального или высшего образования гражданин вправе заключить договор о целевом обучении только с одним заказчиком целевого обучения</w:t>
            </w:r>
            <w:r>
              <w:rPr>
                <w:rFonts w:ascii="Arial" w:hAnsi="Arial"/>
                <w:sz w:val="20"/>
              </w:rPr>
              <w:t>.</w:t>
            </w:r>
          </w:p>
          <w:p w14:paraId="49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15.</w:t>
            </w:r>
            <w:r>
              <w:rPr>
                <w:rFonts w:ascii="Arial" w:hAnsi="Arial"/>
                <w:sz w:val="20"/>
              </w:rPr>
              <w:t xml:space="preserve"> В случае неисполнения заказчиком целевого обучения предусмотренных договором о целевом обучении обязательств по трудоустройству гражданина, заключившего договор о целевом обучении, </w:t>
            </w:r>
            <w:r>
              <w:rPr>
                <w:rFonts w:ascii="Arial" w:hAnsi="Arial"/>
                <w:sz w:val="20"/>
                <w:shd w:fill="C0C0C0" w:val="clear"/>
              </w:rPr>
              <w:t>или расторжения им договора о целевом обучении в одностороннем порядке</w:t>
            </w:r>
            <w:r>
              <w:rPr>
                <w:rFonts w:ascii="Arial" w:hAnsi="Arial"/>
                <w:sz w:val="20"/>
              </w:rPr>
              <w:t xml:space="preserve"> заказчик целевого обучения выплачивает </w:t>
            </w:r>
            <w:r>
              <w:rPr>
                <w:rFonts w:ascii="Arial" w:hAnsi="Arial"/>
                <w:sz w:val="20"/>
                <w:shd w:fill="C0C0C0" w:val="clear"/>
              </w:rPr>
              <w:t>гражданину</w:t>
            </w:r>
            <w:r>
              <w:rPr>
                <w:rFonts w:ascii="Arial" w:hAnsi="Arial"/>
                <w:sz w:val="20"/>
              </w:rPr>
              <w:t xml:space="preserve"> компенсацию в размере трехкратной среднемесячной начисленной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"https://login.consultant.ru/link/?req=doc&amp;base=LAW&amp;n=460474&amp;dst=100001"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заработной платы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в субъекте Российской Федерации, на территории которого он должен был быть трудоустроен в соответствии с договором о целевом обучении, на дату отчисления его из организации, осуществляющей образовательную деятельность, в связи с получением образования (завершением обучения).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В случае </w:t>
            </w:r>
            <w:r>
              <w:rPr>
                <w:rFonts w:ascii="Arial" w:hAnsi="Arial"/>
                <w:sz w:val="20"/>
                <w:shd w:fill="C0C0C0" w:val="clear"/>
              </w:rPr>
              <w:t>непредоставления</w:t>
            </w:r>
            <w:r>
              <w:rPr>
                <w:rFonts w:ascii="Arial" w:hAnsi="Arial"/>
                <w:sz w:val="20"/>
                <w:shd w:fill="C0C0C0" w:val="clear"/>
              </w:rPr>
              <w:t xml:space="preserve"> гражданину мер поддержки, предусмотренных договором о целевом обучении, гражданин вправе досрочно расторгнуть договор о целевом обучении.</w:t>
            </w:r>
          </w:p>
          <w:p w14:paraId="4A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16.</w:t>
            </w:r>
            <w:r>
              <w:rPr>
                <w:rFonts w:ascii="Arial" w:hAnsi="Arial"/>
                <w:sz w:val="20"/>
              </w:rPr>
              <w:t xml:space="preserve"> В случае неисполнения гражданином, заключившим договор о целевом обучении, предусмотренных договором о целевом обучении обязательств по освоению образовательной программы и (или) осуществлению трудовой деятельности в течение </w:t>
            </w:r>
            <w:r>
              <w:rPr>
                <w:rFonts w:ascii="Arial" w:hAnsi="Arial"/>
                <w:sz w:val="20"/>
                <w:shd w:fill="C0C0C0" w:val="clear"/>
              </w:rPr>
              <w:t>срока, установленного договором о целевом обучении, или расторжения им договора о целевом обучении в одностороннем порядке гражданин</w:t>
            </w:r>
            <w:r>
              <w:rPr>
                <w:rFonts w:ascii="Arial" w:hAnsi="Arial"/>
                <w:sz w:val="20"/>
              </w:rPr>
              <w:t xml:space="preserve"> обязан возместить заказчику целевого обучения расходы, связанные с предоставлением мер поддержки.</w:t>
            </w:r>
          </w:p>
          <w:p w14:paraId="4B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17.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"https://login.consultant.ru/link/?req=doc&amp;base=LAW&amp;n=458395&amp;dst=100012"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Положение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о целевом обучении, включающее в том числе порядок заключения и расторжения договора </w:t>
            </w:r>
            <w:r>
              <w:rPr>
                <w:rFonts w:ascii="Arial" w:hAnsi="Arial"/>
                <w:sz w:val="20"/>
                <w:shd w:fill="C0C0C0" w:val="clear"/>
              </w:rPr>
              <w:t>о целевом обучении, требования, которые могут предъявлять заказчики целевого обучения к гражданам, с которыми заключается договор</w:t>
            </w:r>
            <w:r>
              <w:rPr>
                <w:rFonts w:ascii="Arial" w:hAnsi="Arial"/>
                <w:sz w:val="20"/>
              </w:rPr>
              <w:t xml:space="preserve"> о целевом обучении, условия определения и изменения места осуществления трудовой деятельности, порядок и основания освобождения сторон от исполнения обязательств по договору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о целевом обучении, порядок и сроки </w:t>
            </w:r>
            <w:r>
              <w:rPr>
                <w:rFonts w:ascii="Arial" w:hAnsi="Arial"/>
                <w:sz w:val="20"/>
                <w:shd w:fill="C0C0C0" w:val="clear"/>
              </w:rPr>
              <w:t>размещения сторонами договора о целевом обучении на Единой цифровой платформе в сфере занятости и трудовых отношений "Работа в России" уведомлений о случаях неисполнения договора</w:t>
            </w:r>
            <w:r>
              <w:rPr>
                <w:rFonts w:ascii="Arial" w:hAnsi="Arial"/>
                <w:sz w:val="20"/>
              </w:rPr>
              <w:t xml:space="preserve"> о целевом обучении, порядок выплаты компенсации, порядок определения размера расходов и их возмещения,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"https://login.consultant.ru/link/?req=doc&amp;base=LAW&amp;n=458395&amp;dst=100210"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типовая форма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договора о целевом обучении</w:t>
            </w:r>
            <w:r>
              <w:rPr>
                <w:rFonts w:ascii="Arial" w:hAnsi="Arial"/>
                <w:sz w:val="20"/>
                <w:shd w:fill="C0C0C0" w:val="clear"/>
              </w:rPr>
              <w:t>, форма предложений о заключении договора или договоров о целевом обучении, форма заявки на заключение договора о целевом обучении, порядок и сроки размещения предложений о заключении договора или договоров о целевом обучении на Единой цифровой платформе в сфере занятости и трудовых отношений "Работа в России", содержание и порядок подачи согласия на заключение договора о целевом обучении через единый портал государственных и муниципальных услуг</w:t>
            </w:r>
            <w:r>
              <w:rPr>
                <w:rFonts w:ascii="Arial" w:hAnsi="Arial"/>
                <w:sz w:val="20"/>
              </w:rPr>
              <w:t xml:space="preserve"> устанавливаются Правительством Российской Федерации.</w:t>
            </w:r>
          </w:p>
          <w:p w14:paraId="4C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18.</w:t>
            </w:r>
            <w:r>
              <w:rPr>
                <w:rFonts w:ascii="Arial" w:hAnsi="Arial"/>
                <w:sz w:val="20"/>
              </w:rPr>
              <w:t xml:space="preserve"> Особенности заключения договора о целевом обучении, стороной которого является федеральный государственный орган, орган государственной власти субъекта Российской Федерации</w:t>
            </w:r>
            <w:r>
              <w:rPr>
                <w:rFonts w:ascii="Arial" w:hAnsi="Arial"/>
                <w:sz w:val="20"/>
                <w:shd w:fill="C0C0C0" w:val="clear"/>
              </w:rPr>
              <w:t>,</w:t>
            </w:r>
            <w:r>
              <w:rPr>
                <w:rFonts w:ascii="Arial" w:hAnsi="Arial"/>
                <w:sz w:val="20"/>
              </w:rPr>
              <w:t xml:space="preserve"> орган местного самоуправления </w:t>
            </w:r>
            <w:r>
              <w:rPr>
                <w:rFonts w:ascii="Arial" w:hAnsi="Arial"/>
                <w:sz w:val="20"/>
                <w:shd w:fill="C0C0C0" w:val="clear"/>
              </w:rPr>
              <w:t>или подведомственная соответствующему органу организация</w:t>
            </w:r>
            <w:r>
              <w:rPr>
                <w:rFonts w:ascii="Arial" w:hAnsi="Arial"/>
                <w:sz w:val="20"/>
              </w:rPr>
              <w:t xml:space="preserve"> и который включает в себя обязательство гражданина, заключившего договор о целевом обучении, по прохождению государственной службы или муниципальной службы после завершения обучения, определяются в порядке, установленном федеральными законами о видах государственной службы или законодательством о муниципальной службе.</w:t>
            </w:r>
          </w:p>
        </w:tc>
      </w:tr>
      <w:tr>
        <w:tc>
          <w:tcPr>
            <w:tcW w:type="dxa" w:w="710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4D000000">
            <w:pPr>
              <w:spacing w:after="1" w:line="204" w:lineRule="auto"/>
              <w:ind/>
              <w:jc w:val="center"/>
            </w:pP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&lt;фрагмент не существовал&gt;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type="dxa" w:w="710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4E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19. Обязанность заказчика целевого обучения размещать на Единой цифровой платформе в сфере занятости и трудовых отношений "Работа в России" предложения о заключении договора или договоров о целевом обучении не распространяется на прием на целевое обучение в интересах безопасности государства, а также на случаи, если заказчиками целевого обучения являются органы, указанные в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"https://login.consultant.ru/link/?req=doc&amp;base=LAW&amp;n=461363&amp;dst=39"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части 1 статьи 81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настоящего Федерального закона, федеральный орган исполнительной власти, осуществляющий материально-техническое и финансовое обеспечение деятельности высших органов государственной власти Российской Федерации, и подведомственные ему организации.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4F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8. Профессиональное образование</w:t>
            </w:r>
          </w:p>
          <w:p w14:paraId="50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71.1. Особенности приема на целевое обучение по образовательным программам высшего образования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1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8. Профессиональное образование</w:t>
            </w:r>
          </w:p>
          <w:p w14:paraId="52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71.1. Особенности приема на целевое обучение по образовательным программам высшего образования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3000000">
            <w:pPr>
              <w:spacing w:after="1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1.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Право на прием на</w:t>
            </w:r>
            <w:r>
              <w:rPr>
                <w:rFonts w:ascii="Arial" w:hAnsi="Arial"/>
                <w:sz w:val="20"/>
              </w:rPr>
              <w:t xml:space="preserve"> целевое обучение по образовательным программам 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имеют</w:t>
            </w:r>
            <w:r>
              <w:rPr>
                <w:rFonts w:ascii="Arial" w:hAnsi="Arial"/>
                <w:sz w:val="20"/>
              </w:rPr>
              <w:t xml:space="preserve"> граждане, </w:t>
            </w:r>
            <w:r>
              <w:rPr>
                <w:rFonts w:ascii="Arial" w:hAnsi="Arial"/>
                <w:sz w:val="20"/>
              </w:rPr>
              <w:t xml:space="preserve">которые в соответствии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со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"https://login.consultant.ru/link/?req=doc&amp;base=LAW&amp;n=456588&amp;dst=157"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статьей 56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настоящего Федерального закона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заключили договор</w:t>
            </w:r>
            <w:r>
              <w:rPr>
                <w:rFonts w:ascii="Arial" w:hAnsi="Arial"/>
                <w:sz w:val="20"/>
              </w:rPr>
              <w:t xml:space="preserve"> о целевом обучении с: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4000000">
            <w:pPr>
              <w:spacing w:after="1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1. </w:t>
            </w:r>
            <w:r>
              <w:rPr>
                <w:rFonts w:ascii="Arial" w:hAnsi="Arial"/>
                <w:sz w:val="20"/>
                <w:shd w:fill="C0C0C0" w:val="clear"/>
              </w:rPr>
              <w:t>На</w:t>
            </w:r>
            <w:r>
              <w:rPr>
                <w:rFonts w:ascii="Arial" w:hAnsi="Arial"/>
                <w:sz w:val="20"/>
              </w:rPr>
              <w:t xml:space="preserve"> целевое обучение по образовательным программам высшего 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 </w:t>
            </w:r>
            <w:r>
              <w:rPr>
                <w:rFonts w:ascii="Arial" w:hAnsi="Arial"/>
                <w:sz w:val="20"/>
                <w:shd w:fill="C0C0C0" w:val="clear"/>
              </w:rPr>
              <w:t>принимаются</w:t>
            </w:r>
            <w:r>
              <w:rPr>
                <w:rFonts w:ascii="Arial" w:hAnsi="Arial"/>
                <w:sz w:val="20"/>
              </w:rPr>
              <w:t xml:space="preserve"> граждане, которые </w:t>
            </w:r>
            <w:r>
              <w:rPr>
                <w:rFonts w:ascii="Arial" w:hAnsi="Arial"/>
                <w:sz w:val="20"/>
                <w:shd w:fill="C0C0C0" w:val="clear"/>
              </w:rPr>
              <w:t>прошли конкурс</w:t>
            </w:r>
            <w:r>
              <w:rPr>
                <w:rFonts w:ascii="Arial" w:hAnsi="Arial"/>
                <w:sz w:val="20"/>
              </w:rPr>
              <w:t xml:space="preserve"> в соответствии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с порядком приема, предусмотренным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"https://login.consultant.ru/link/?req=doc&amp;base=LAW&amp;n=461363&amp;dst=791"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 xml:space="preserve">частью 8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статьи 55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настоящего Федерального закона</w:t>
            </w:r>
            <w:r>
              <w:rPr>
                <w:rFonts w:ascii="Arial" w:hAnsi="Arial"/>
                <w:sz w:val="20"/>
                <w:shd w:fill="C0C0C0" w:val="clear"/>
              </w:rPr>
              <w:t>, и дали согласие на заключение договора</w:t>
            </w:r>
            <w:r>
              <w:rPr>
                <w:rFonts w:ascii="Arial" w:hAnsi="Arial"/>
                <w:sz w:val="20"/>
              </w:rPr>
              <w:t xml:space="preserve"> о целевом обучении с:</w:t>
            </w:r>
          </w:p>
        </w:tc>
      </w:tr>
      <w:tr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5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10) организациями, признанными сельскохозяйственными товаропроизводителями в соответствии с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"https://login.consultant.ru/link/?req=doc&amp;base=LAW&amp;n=465820&amp;dst=42"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частью 1 статьи 3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Федерального закона от 29 декабря 2006 года N 264-ФЗ "О развитии сельского хозяйства", по направлениям подготовки и специальностям сфер сельского хозяйства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и</w:t>
            </w:r>
            <w:r>
              <w:rPr>
                <w:rFonts w:ascii="Arial" w:hAnsi="Arial"/>
                <w:sz w:val="20"/>
              </w:rPr>
              <w:t xml:space="preserve"> инженерии.</w:t>
            </w:r>
          </w:p>
        </w:tc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6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10) организациями, признанными сельскохозяйственными товаропроизводителями в соответствии с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"https://login.consultant.ru/link/?req=doc&amp;base=LAW&amp;n=465820&amp;dst=42"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частью 1 статьи 3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Федерального закона от 29 декабря 2006 года N 264-ФЗ "О развитии сельского хозяйства", по направлениям подготовки и специальностям сфер сельского хозяйства</w:t>
            </w:r>
            <w:r>
              <w:rPr>
                <w:rFonts w:ascii="Arial" w:hAnsi="Arial"/>
                <w:sz w:val="20"/>
                <w:shd w:fill="C0C0C0" w:val="clear"/>
              </w:rPr>
              <w:t>, рыболовства и</w:t>
            </w:r>
            <w:r>
              <w:rPr>
                <w:rFonts w:ascii="Arial" w:hAnsi="Arial"/>
                <w:sz w:val="20"/>
              </w:rPr>
              <w:t xml:space="preserve"> инженерии </w:t>
            </w:r>
            <w:r>
              <w:rPr>
                <w:rFonts w:ascii="Arial" w:hAnsi="Arial"/>
                <w:sz w:val="20"/>
                <w:shd w:fill="C0C0C0" w:val="clear"/>
              </w:rPr>
              <w:t>(при условии нахождения в указанном статусе не менее трех лет)</w:t>
            </w:r>
            <w:r>
              <w:rPr>
                <w:rFonts w:ascii="Arial" w:hAnsi="Arial"/>
                <w:sz w:val="20"/>
              </w:rPr>
              <w:t>.</w:t>
            </w:r>
          </w:p>
          <w:p w14:paraId="57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11) организациями, являющимися резидентами территорий опережающего развития, особой экономической зоны, зоны территориального развития, Арктической зоны, свободного порта Владивосток, либо организациями, получившими статус участника проекта на территориях инновационного центра "</w:t>
            </w:r>
            <w:r>
              <w:rPr>
                <w:rFonts w:ascii="Arial" w:hAnsi="Arial"/>
                <w:sz w:val="20"/>
                <w:shd w:fill="C0C0C0" w:val="clear"/>
              </w:rPr>
              <w:t>Сколково</w:t>
            </w:r>
            <w:r>
              <w:rPr>
                <w:rFonts w:ascii="Arial" w:hAnsi="Arial"/>
                <w:sz w:val="20"/>
                <w:shd w:fill="C0C0C0" w:val="clear"/>
              </w:rPr>
              <w:t xml:space="preserve">", международного медицинского кластера, инновационных научно-технологических центров, а также статус участника Военного инновационного </w:t>
            </w:r>
            <w:r>
              <w:rPr>
                <w:rFonts w:ascii="Arial" w:hAnsi="Arial"/>
                <w:sz w:val="20"/>
                <w:shd w:fill="C0C0C0" w:val="clear"/>
              </w:rPr>
              <w:t>технополиса</w:t>
            </w:r>
            <w:r>
              <w:rPr>
                <w:rFonts w:ascii="Arial" w:hAnsi="Arial"/>
                <w:sz w:val="20"/>
                <w:shd w:fill="C0C0C0" w:val="clear"/>
              </w:rPr>
              <w:t xml:space="preserve"> "Эра" Министерства обороны Российской Федерации (при условии нахождения в соответствующем статусе не менее трех лет).</w:t>
            </w:r>
          </w:p>
          <w:p w14:paraId="58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1.1. При приеме на целевое обучение по программам </w:t>
            </w:r>
            <w:r>
              <w:rPr>
                <w:rFonts w:ascii="Arial" w:hAnsi="Arial"/>
                <w:sz w:val="20"/>
                <w:shd w:fill="C0C0C0" w:val="clear"/>
              </w:rPr>
              <w:t>бакалавриата</w:t>
            </w:r>
            <w:r>
              <w:rPr>
                <w:rFonts w:ascii="Arial" w:hAnsi="Arial"/>
                <w:sz w:val="20"/>
                <w:shd w:fill="C0C0C0" w:val="clear"/>
              </w:rPr>
              <w:t xml:space="preserve"> и программам </w:t>
            </w:r>
            <w:r>
              <w:rPr>
                <w:rFonts w:ascii="Arial" w:hAnsi="Arial"/>
                <w:sz w:val="20"/>
                <w:shd w:fill="C0C0C0" w:val="clear"/>
              </w:rPr>
              <w:t>специалитета</w:t>
            </w:r>
            <w:r>
              <w:rPr>
                <w:rFonts w:ascii="Arial" w:hAnsi="Arial"/>
                <w:sz w:val="20"/>
                <w:shd w:fill="C0C0C0" w:val="clear"/>
              </w:rPr>
              <w:t xml:space="preserve"> за счет бюджетных ассигнований федерального бюджета, бюджетов субъектов Российской Федерации и местных бюджетов в пределах установленной квоты меры материального стимулирования гражданина, с которым заключается договор о целевом обучении, в период его обучения устанавливаются в объеме на уровне не ниже размера государственной академической стипендии, назначаемой в порядке, предусмотренном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"https://login.consultant.ru/link/?req=doc&amp;base=LAW&amp;n=461363&amp;dst=233"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частью 3 статьи 36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настоящего Федерального закона.</w:t>
            </w:r>
          </w:p>
        </w:tc>
      </w:tr>
      <w:tr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9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5.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Прием</w:t>
            </w:r>
            <w:r>
              <w:rPr>
                <w:rFonts w:ascii="Arial" w:hAnsi="Arial"/>
                <w:sz w:val="20"/>
              </w:rPr>
              <w:t xml:space="preserve"> на целевое обучение по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образовательным</w:t>
            </w:r>
            <w:r>
              <w:rPr>
                <w:rFonts w:ascii="Arial" w:hAnsi="Arial"/>
                <w:sz w:val="20"/>
              </w:rPr>
              <w:t xml:space="preserve"> программам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высшего образования</w:t>
            </w:r>
            <w:r>
              <w:rPr>
                <w:rFonts w:ascii="Arial" w:hAnsi="Arial"/>
                <w:sz w:val="20"/>
              </w:rPr>
              <w:t xml:space="preserve"> в пределах установленной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"https://login.consultant.ru/link/?req=doc&amp;base=LAW&amp;n=470575&amp;dst=100007"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квоты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осуществляется по конкурсу, проводимому в соответствии с порядком приема, предусмотренным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"https://login.consultant.ru/link/?req=doc&amp;base=LAW&amp;n=456588&amp;dst=104"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частью 8 статьи 55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 настоящего Федерального закона.</w:t>
            </w:r>
          </w:p>
        </w:tc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A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5. </w:t>
            </w:r>
            <w:r>
              <w:rPr>
                <w:rFonts w:ascii="Arial" w:hAnsi="Arial"/>
                <w:sz w:val="20"/>
                <w:shd w:fill="C0C0C0" w:val="clear"/>
              </w:rPr>
              <w:t>Граждане могут воспользоваться правом приема</w:t>
            </w:r>
            <w:r>
              <w:rPr>
                <w:rFonts w:ascii="Arial" w:hAnsi="Arial"/>
                <w:sz w:val="20"/>
              </w:rPr>
              <w:t xml:space="preserve"> на целевое обучение по программам </w:t>
            </w:r>
            <w:r>
              <w:rPr>
                <w:rFonts w:ascii="Arial" w:hAnsi="Arial"/>
                <w:sz w:val="20"/>
                <w:shd w:fill="C0C0C0" w:val="clear"/>
              </w:rPr>
              <w:t>бакалавриата</w:t>
            </w:r>
            <w:r>
              <w:rPr>
                <w:rFonts w:ascii="Arial" w:hAnsi="Arial"/>
                <w:sz w:val="20"/>
                <w:shd w:fill="C0C0C0" w:val="clear"/>
              </w:rPr>
              <w:t xml:space="preserve"> и программам </w:t>
            </w:r>
            <w:r>
              <w:rPr>
                <w:rFonts w:ascii="Arial" w:hAnsi="Arial"/>
                <w:sz w:val="20"/>
                <w:shd w:fill="C0C0C0" w:val="clear"/>
              </w:rPr>
              <w:t>специалитета</w:t>
            </w:r>
            <w:r>
              <w:rPr>
                <w:rFonts w:ascii="Arial" w:hAnsi="Arial"/>
                <w:sz w:val="20"/>
                <w:shd w:fill="C0C0C0" w:val="clear"/>
              </w:rPr>
              <w:t xml:space="preserve"> за счет бюджетных ассигнований федерального бюджета, бюджетов субъектов Российской Федерации и местных бюджетов</w:t>
            </w:r>
            <w:r>
              <w:rPr>
                <w:rFonts w:ascii="Arial" w:hAnsi="Arial"/>
                <w:sz w:val="20"/>
              </w:rPr>
              <w:t xml:space="preserve"> в пределах установленной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"https://login.consultant.ru/link/?req=doc&amp;base=LAW&amp;n=470575&amp;dst=100007"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квоты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>,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образования.</w:t>
            </w:r>
          </w:p>
        </w:tc>
      </w:tr>
      <w:tr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B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6. В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случаях</w:t>
            </w:r>
            <w:r>
              <w:rPr>
                <w:rFonts w:ascii="Arial" w:hAnsi="Arial"/>
                <w:sz w:val="20"/>
              </w:rPr>
              <w:t xml:space="preserve"> неисполнения заказчиком целевого обучения обязательства по трудоустройству гражданина, принятого на целевое обучение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в соответствии с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"https://login.consultant.ru/link/?req=doc&amp;base=LAW&amp;n=456588&amp;dst=175"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частью 1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 настоящей статьи, а</w:t>
            </w:r>
            <w:r>
              <w:rPr>
                <w:rFonts w:ascii="Arial" w:hAnsi="Arial"/>
                <w:sz w:val="20"/>
              </w:rPr>
              <w:t xml:space="preserve"> гражданином обязательства по осуществлению трудовой деятельности в течение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трех лет</w:t>
            </w:r>
            <w:r>
              <w:rPr>
                <w:rFonts w:ascii="Arial" w:hAnsi="Arial"/>
                <w:sz w:val="20"/>
              </w:rPr>
              <w:t xml:space="preserve"> наряду с ответственностью, предусмотренной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"https://login.consultant.ru/link/?req=doc&amp;base=LAW&amp;n=456588&amp;dst=168"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 xml:space="preserve">частями 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"https://login.consultant.ru/link/?req=doc&amp;base=LAW&amp;n=456588&amp;dst=168"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5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"https://login.consultant.ru/link/?req=doc&amp;base=LAW&amp;n=456588&amp;dst=169"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6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"https://login.consultant.ru/link/?req=doc&amp;base=LAW&amp;n=456588&amp;dst=169"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 xml:space="preserve"> статьи 56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настоящего Федерального закона, заказчик целевого обучения или </w:t>
            </w:r>
            <w:r>
              <w:rPr>
                <w:rFonts w:ascii="Arial" w:hAnsi="Arial"/>
                <w:sz w:val="20"/>
              </w:rPr>
              <w:t>гражданин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, принятый на целевое обучение в соответствии с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"https://login.consultant.ru/link/?req=doc&amp;base=LAW&amp;n=456588&amp;dst=175"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частью 1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 настоящей статьи,</w:t>
            </w:r>
            <w:r>
              <w:rPr>
                <w:rFonts w:ascii="Arial" w:hAnsi="Arial"/>
                <w:sz w:val="20"/>
              </w:rPr>
              <w:t xml:space="preserve"> выплачивает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организации, осуществляющей образовательную деятельность, в которой обучался гражданин,</w:t>
            </w:r>
            <w:r>
              <w:rPr>
                <w:rFonts w:ascii="Arial" w:hAnsi="Arial"/>
                <w:sz w:val="20"/>
              </w:rPr>
              <w:t xml:space="preserve"> штраф в размере расходов федерального бюджета, бюджета субъекта Российской Федерации или местного бюджета, осуществленных на обучение гражданина, который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направляется на финансовое обеспечение</w:t>
            </w:r>
            <w:r>
              <w:rPr>
                <w:rFonts w:ascii="Arial" w:hAnsi="Arial"/>
                <w:sz w:val="20"/>
              </w:rPr>
              <w:t xml:space="preserve"> образовательной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деятельности по образовательным программам</w:t>
            </w:r>
            <w:r>
              <w:rPr>
                <w:rFonts w:ascii="Arial" w:hAnsi="Arial"/>
                <w:sz w:val="20"/>
              </w:rPr>
              <w:t xml:space="preserve"> высшего образования.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"https://login.consultant.ru/link/?req=doc&amp;base=LAW&amp;n=458395&amp;dst=100153"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Порядок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выплаты указанного штрафа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, порядок 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"https://login.consultant.ru/link/?req=doc&amp;base=LAW&amp;n=458395&amp;dst=100165"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основания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 освобождения сторон договора о целевом обучении от его выплаты,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"https://login.consultant.ru/link/?req=doc&amp;base=LAW&amp;n=458395&amp;dst=100159"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порядок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определения его размера 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направления на финансовое обеспечение образовательной деятельности по образовательным программам высшего образования, осуществляемой за счет средств федерального бюджета,</w:t>
            </w:r>
            <w:r>
              <w:rPr>
                <w:rFonts w:ascii="Arial" w:hAnsi="Arial"/>
                <w:sz w:val="20"/>
              </w:rPr>
              <w:t xml:space="preserve"> устанавливаются Правительством Российской Федерации в положении о целевом обучении,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а за счет средств бюджетов субъектов</w:t>
            </w:r>
            <w:r>
              <w:rPr>
                <w:rFonts w:ascii="Arial" w:hAnsi="Arial"/>
                <w:sz w:val="20"/>
              </w:rPr>
              <w:t xml:space="preserve"> Российской Федерации или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местных бюджетов</w:t>
            </w:r>
            <w:r>
              <w:rPr>
                <w:rFonts w:ascii="Arial" w:hAnsi="Arial"/>
                <w:sz w:val="20"/>
              </w:rPr>
              <w:t xml:space="preserve"> органами государственной власти субъектов Российской Федерации или органами местного самоуправления.</w:t>
            </w:r>
          </w:p>
        </w:tc>
        <w:tc>
          <w:tcPr>
            <w:tcW w:type="dxa" w:w="7100"/>
            <w:tcBorders>
              <w:top w:sz="4" w:val="nil"/>
              <w:left w:color="000000" w:sz="8" w:val="single"/>
              <w:bottom w:color="000000" w:sz="8" w:val="dashed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C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6. В </w:t>
            </w:r>
            <w:r>
              <w:rPr>
                <w:rFonts w:ascii="Arial" w:hAnsi="Arial"/>
                <w:sz w:val="20"/>
                <w:shd w:fill="C0C0C0" w:val="clear"/>
              </w:rPr>
              <w:t>случае</w:t>
            </w:r>
            <w:r>
              <w:rPr>
                <w:rFonts w:ascii="Arial" w:hAnsi="Arial"/>
                <w:sz w:val="20"/>
              </w:rPr>
              <w:t xml:space="preserve"> неисполнения заказчиком целевого обучения обязательства по трудоустройству гражданина, принятого на целевое обучение </w:t>
            </w:r>
            <w:r>
              <w:rPr>
                <w:rFonts w:ascii="Arial" w:hAnsi="Arial"/>
                <w:sz w:val="20"/>
                <w:shd w:fill="C0C0C0" w:val="clear"/>
              </w:rPr>
              <w:t>по образовательной программе высшего образования за счет бюджетных ассигнований федерального бюджета, бюджета субъекта Российской Федерации или местного бюджета в пределах установленной квоты, неисполнения таким</w:t>
            </w:r>
            <w:r>
              <w:rPr>
                <w:rFonts w:ascii="Arial" w:hAnsi="Arial"/>
                <w:sz w:val="20"/>
              </w:rPr>
              <w:t xml:space="preserve"> гражданином обязательства по </w:t>
            </w:r>
            <w:r>
              <w:rPr>
                <w:rFonts w:ascii="Arial" w:hAnsi="Arial"/>
                <w:sz w:val="20"/>
              </w:rPr>
              <w:t xml:space="preserve">осуществлению трудовой деятельности в течение </w:t>
            </w:r>
            <w:r>
              <w:rPr>
                <w:rFonts w:ascii="Arial" w:hAnsi="Arial"/>
                <w:sz w:val="20"/>
                <w:shd w:fill="C0C0C0" w:val="clear"/>
              </w:rPr>
              <w:t>установленного срока либо расторжения заказчиком целевого обучения или гражданином договора о целевом обучении в одностороннем порядке</w:t>
            </w:r>
            <w:r>
              <w:rPr>
                <w:rFonts w:ascii="Arial" w:hAnsi="Arial"/>
                <w:sz w:val="20"/>
              </w:rPr>
              <w:t xml:space="preserve"> наряду с ответственностью, предусмотренной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"https://login.consultant.ru/link/?req=doc&amp;base=LAW&amp;n=461363&amp;dst=951"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 xml:space="preserve">частями 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"https://login.consultant.ru/link/?req=doc&amp;base=LAW&amp;n=461363&amp;dst=951"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15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и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"https://login.consultant.ru/link/?req=doc&amp;base=LAW&amp;n=461363&amp;dst=952"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16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"https://login.consultant.ru/link/?req=doc&amp;base=LAW&amp;n=461363&amp;dst=952"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 xml:space="preserve"> статьи 56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настоящего Федерального закона, заказчик целевого обучения или гражданин выплачивает штраф в размере расходов федерального бюджета, бюджета субъекта Российской Федерации или местного бюджета, осуществленных на обучение гражданина, который </w:t>
            </w:r>
            <w:r>
              <w:rPr>
                <w:rFonts w:ascii="Arial" w:hAnsi="Arial"/>
                <w:sz w:val="20"/>
                <w:shd w:fill="C0C0C0" w:val="clear"/>
              </w:rPr>
              <w:t>зачисляется в соответствующий бюджет бюджетной системы Российской Федерации. Если заказчик целевого обучения отказался от заключения договора о целевом обучении с гражданином, принятым на обучение по</w:t>
            </w:r>
            <w:r>
              <w:rPr>
                <w:rFonts w:ascii="Arial" w:hAnsi="Arial"/>
                <w:sz w:val="20"/>
              </w:rPr>
              <w:t xml:space="preserve"> образовательной </w:t>
            </w:r>
            <w:r>
              <w:rPr>
                <w:rFonts w:ascii="Arial" w:hAnsi="Arial"/>
                <w:sz w:val="20"/>
                <w:shd w:fill="C0C0C0" w:val="clear"/>
              </w:rPr>
              <w:t>программе</w:t>
            </w:r>
            <w:r>
              <w:rPr>
                <w:rFonts w:ascii="Arial" w:hAnsi="Arial"/>
                <w:sz w:val="20"/>
              </w:rPr>
              <w:t xml:space="preserve"> высшего образования </w:t>
            </w:r>
            <w:r>
              <w:rPr>
                <w:rFonts w:ascii="Arial" w:hAnsi="Arial"/>
                <w:sz w:val="20"/>
                <w:shd w:fill="C0C0C0" w:val="clear"/>
              </w:rPr>
              <w:t>за счет бюджетных ассигнований федерального бюджета, бюджета субъекта Российской Федерации или местного бюджета в пределах установленной квоты, или расторгнул договор о целевом обучении в одностороннем порядке до прохождения гражданином первой промежуточной аттестации, заказчик целевого обучения выплачивает штраф в размере расходов федерального бюджета, бюджета субъекта Российской Федерации или местного бюджета за первый год обучения гражданина, который зачисляется в соответствующий бюджет бюджетной системы Российской Федерации</w:t>
            </w:r>
            <w:r>
              <w:rPr>
                <w:rFonts w:ascii="Arial" w:hAnsi="Arial"/>
                <w:sz w:val="20"/>
              </w:rPr>
              <w:t xml:space="preserve">.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"https://login.consultant.ru/link/?req=doc&amp;base=LAW&amp;n=458395&amp;dst=100153"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Порядок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выплаты указанного штрафа </w:t>
            </w:r>
            <w:r>
              <w:rPr>
                <w:rFonts w:ascii="Arial" w:hAnsi="Arial"/>
                <w:sz w:val="20"/>
                <w:shd w:fill="C0C0C0" w:val="clear"/>
              </w:rPr>
              <w:t>и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color w:val="0000FF"/>
                <w:sz w:val="20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</w:rPr>
              <w:instrText>HYPERLINK "https://login.consultant.ru/link/?req=doc&amp;base=LAW&amp;n=458395&amp;dst=100159"</w:instrText>
            </w:r>
            <w:r>
              <w:rPr>
                <w:rFonts w:ascii="Arial" w:hAnsi="Arial"/>
                <w:color w:val="0000FF"/>
                <w:sz w:val="20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</w:rPr>
              <w:t>порядок</w:t>
            </w:r>
            <w:r>
              <w:rPr>
                <w:rFonts w:ascii="Arial" w:hAnsi="Arial"/>
                <w:color w:val="0000FF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определения его размера и </w:t>
            </w:r>
            <w:r>
              <w:rPr>
                <w:rFonts w:ascii="Arial" w:hAnsi="Arial"/>
                <w:sz w:val="20"/>
                <w:shd w:fill="C0C0C0" w:val="clear"/>
              </w:rPr>
              <w:t>зачисления в федеральный бюджет</w:t>
            </w:r>
            <w:r>
              <w:rPr>
                <w:rFonts w:ascii="Arial" w:hAnsi="Arial"/>
                <w:sz w:val="20"/>
              </w:rPr>
              <w:t xml:space="preserve"> устанавливаются Правительством Российской Федерации в положении о целевом обучении, </w:t>
            </w:r>
            <w:r>
              <w:rPr>
                <w:rFonts w:ascii="Arial" w:hAnsi="Arial"/>
                <w:sz w:val="20"/>
                <w:shd w:fill="C0C0C0" w:val="clear"/>
              </w:rPr>
              <w:t>в бюджет субъекта</w:t>
            </w:r>
            <w:r>
              <w:rPr>
                <w:rFonts w:ascii="Arial" w:hAnsi="Arial"/>
                <w:sz w:val="20"/>
              </w:rPr>
              <w:t xml:space="preserve"> Российской Федерации или </w:t>
            </w:r>
            <w:r>
              <w:rPr>
                <w:rFonts w:ascii="Arial" w:hAnsi="Arial"/>
                <w:sz w:val="20"/>
                <w:shd w:fill="C0C0C0" w:val="clear"/>
              </w:rPr>
              <w:t>местный бюджет -</w:t>
            </w:r>
            <w:r>
              <w:rPr>
                <w:rFonts w:ascii="Arial" w:hAnsi="Arial"/>
                <w:sz w:val="20"/>
              </w:rPr>
              <w:t xml:space="preserve"> органами государственной власти субъектов Российской Федерации или органами местного самоуправления.</w:t>
            </w:r>
          </w:p>
        </w:tc>
      </w:tr>
      <w:tr>
        <w:tc>
          <w:tcPr>
            <w:tcW w:type="dxa" w:w="710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D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7.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В случае, если заказчиком целевого обучения является организация, осуществляющая</w:t>
            </w:r>
            <w:r>
              <w:rPr>
                <w:rFonts w:ascii="Arial" w:hAnsi="Arial"/>
                <w:sz w:val="20"/>
              </w:rPr>
              <w:t xml:space="preserve"> образовательную деятельность,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в которой обучался гражданин, принятый на целевое обучение, при нарушении ею обязательства по трудоустройству такого</w:t>
            </w:r>
            <w:r>
              <w:rPr>
                <w:rFonts w:ascii="Arial" w:hAnsi="Arial"/>
                <w:sz w:val="20"/>
              </w:rPr>
              <w:t xml:space="preserve"> гражданина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расходы</w:t>
            </w:r>
            <w:r>
              <w:rPr>
                <w:rFonts w:ascii="Arial" w:hAnsi="Arial"/>
                <w:sz w:val="20"/>
              </w:rPr>
              <w:t xml:space="preserve"> федерального бюджета, бюджета субъекта Российской Федерации или местного бюджета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>, осуществленные на его обучение, подлежат возмещению данной организацией в доход соответствующего бюджета бюджетной системы Российской Федерации в порядке, установленном бюджетным законодательством Российской Федерации. Срок возмещения указанных расходов, порядок и основания освобождения заказчика целевого обучения от их возмещения, порядок определения размера этого возмещения в федеральный бюджет устанавливаются Правительством Российской Федерации в положении</w:t>
            </w:r>
            <w:r>
              <w:rPr>
                <w:rFonts w:ascii="Arial" w:hAnsi="Arial"/>
                <w:sz w:val="20"/>
              </w:rPr>
              <w:t xml:space="preserve"> о целевом обучении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, указанном в 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begin"/>
            </w:r>
            <w:r>
              <w:rPr>
                <w:rFonts w:ascii="Arial" w:hAnsi="Arial"/>
                <w:strike w:val="1"/>
                <w:color w:val="FF0000"/>
                <w:sz w:val="20"/>
              </w:rPr>
              <w:instrText>HYPERLINK "https://login.consultant.ru/link/?req=doc&amp;base=LAW&amp;n=456588&amp;dst=191"</w:instrTex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separate"/>
            </w:r>
            <w:r>
              <w:rPr>
                <w:rFonts w:ascii="Arial" w:hAnsi="Arial"/>
                <w:strike w:val="1"/>
                <w:color w:val="FF0000"/>
                <w:sz w:val="20"/>
              </w:rPr>
              <w:t>части 6</w:t>
            </w:r>
            <w:r>
              <w:rPr>
                <w:rFonts w:ascii="Arial" w:hAnsi="Arial"/>
                <w:strike w:val="1"/>
                <w:color w:val="FF0000"/>
                <w:sz w:val="20"/>
              </w:rPr>
              <w:fldChar w:fldCharType="end"/>
            </w:r>
            <w:r>
              <w:rPr>
                <w:rFonts w:ascii="Arial" w:hAnsi="Arial"/>
                <w:strike w:val="1"/>
                <w:color w:val="FF0000"/>
                <w:sz w:val="20"/>
              </w:rPr>
              <w:t xml:space="preserve"> настоящей статьи, а в бюджеты субъектов Российской Федерации или местные бюджеты органами государственной власти субъектов Российской Федерации или органами местного самоуправления.</w:t>
            </w:r>
          </w:p>
        </w:tc>
        <w:tc>
          <w:tcPr>
            <w:tcW w:type="dxa" w:w="710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5E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</w:rPr>
              <w:t xml:space="preserve">7. </w:t>
            </w:r>
            <w:r>
              <w:rPr>
                <w:rFonts w:ascii="Arial" w:hAnsi="Arial"/>
                <w:sz w:val="20"/>
                <w:shd w:fill="C0C0C0" w:val="clear"/>
              </w:rPr>
              <w:t xml:space="preserve">Утратил силу с 1 мая 2024 года. - Федеральный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"https://login.consultant.ru/link/?req=doc&amp;base=LAW&amp;n=444703&amp;dst=100068"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закон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от 14.04.2023 N 124-ФЗ.</w:t>
            </w:r>
          </w:p>
          <w:p w14:paraId="5F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 xml:space="preserve">8. Наряду с установленными 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begin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instrText>HYPERLINK "https://login.consultant.ru/link/?req=doc&amp;base=LAW&amp;n=461363&amp;dst=100852"</w:instrTex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separate"/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t>статьей 61</w:t>
            </w:r>
            <w:r>
              <w:rPr>
                <w:rFonts w:ascii="Arial" w:hAnsi="Arial"/>
                <w:color w:val="0000FF"/>
                <w:sz w:val="20"/>
                <w:shd w:fill="C0C0C0" w:val="clear"/>
              </w:rPr>
              <w:fldChar w:fldCharType="end"/>
            </w:r>
            <w:r>
              <w:rPr>
                <w:rFonts w:ascii="Arial" w:hAnsi="Arial"/>
                <w:sz w:val="20"/>
                <w:shd w:fill="C0C0C0" w:val="clear"/>
              </w:rPr>
              <w:t xml:space="preserve"> настоящего Федерального закона основаниями прекращения образовательных отношений по инициативе организации, осуществляющей</w:t>
            </w:r>
            <w:r>
              <w:rPr>
                <w:rFonts w:ascii="Arial" w:hAnsi="Arial"/>
                <w:sz w:val="20"/>
              </w:rPr>
              <w:t xml:space="preserve"> образовательную деятельность, </w:t>
            </w:r>
            <w:r>
              <w:rPr>
                <w:rFonts w:ascii="Arial" w:hAnsi="Arial"/>
                <w:sz w:val="20"/>
                <w:shd w:fill="C0C0C0" w:val="clear"/>
              </w:rPr>
              <w:t>образовательные отношения могут быть прекращены в случае отказа</w:t>
            </w:r>
            <w:r>
              <w:rPr>
                <w:rFonts w:ascii="Arial" w:hAnsi="Arial"/>
                <w:sz w:val="20"/>
              </w:rPr>
              <w:t xml:space="preserve"> гражданина</w:t>
            </w:r>
            <w:r>
              <w:rPr>
                <w:rFonts w:ascii="Arial" w:hAnsi="Arial"/>
                <w:sz w:val="20"/>
                <w:shd w:fill="C0C0C0" w:val="clear"/>
              </w:rPr>
              <w:t>, принятого на обучение по образовательной программе высшего образования за счет бюджетных ассигнований</w:t>
            </w:r>
            <w:r>
              <w:rPr>
                <w:rFonts w:ascii="Arial" w:hAnsi="Arial"/>
                <w:sz w:val="20"/>
              </w:rPr>
              <w:t xml:space="preserve"> федерального бюджета, бюджета субъекта Российской Федерации или местного бюджета </w:t>
            </w:r>
            <w:r>
              <w:rPr>
                <w:rFonts w:ascii="Arial" w:hAnsi="Arial"/>
                <w:sz w:val="20"/>
                <w:shd w:fill="C0C0C0" w:val="clear"/>
              </w:rPr>
              <w:t>в пределах установленной квоты, от заключения договора</w:t>
            </w:r>
            <w:r>
              <w:rPr>
                <w:rFonts w:ascii="Arial" w:hAnsi="Arial"/>
                <w:sz w:val="20"/>
              </w:rPr>
              <w:t xml:space="preserve"> о целевом обучении </w:t>
            </w:r>
            <w:r>
              <w:rPr>
                <w:rFonts w:ascii="Arial" w:hAnsi="Arial"/>
                <w:sz w:val="20"/>
                <w:shd w:fill="C0C0C0" w:val="clear"/>
              </w:rPr>
              <w:t>или расторжения им договора о целевом обучении в одностороннем порядке до прохождения им первой промежуточной аттестации. По заявлению гражданина он может быть переведен на обучение по соответствующей образовательной программе за счет средств физических и (или) юридических лиц.</w:t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60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13. Экономическая деятельность и финансовое обеспечение в сфере образования</w:t>
            </w:r>
          </w:p>
          <w:p w14:paraId="61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101. Осуществление образовательной деятельности за счет средств физических лиц и юридических лиц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62000000">
            <w:pPr>
              <w:spacing w:after="1" w:line="204" w:lineRule="auto"/>
              <w:ind/>
            </w:pPr>
            <w:r>
              <w:rPr>
                <w:rFonts w:ascii="Arial" w:hAnsi="Arial"/>
                <w:b w:val="1"/>
                <w:sz w:val="20"/>
              </w:rPr>
              <w:br/>
            </w:r>
            <w:r>
              <w:rPr>
                <w:rFonts w:ascii="Arial" w:hAnsi="Arial"/>
                <w:b w:val="1"/>
                <w:sz w:val="20"/>
              </w:rPr>
              <w:t>Глава 13. Экономическая деятельность и финансовое обеспечение в сфере образования</w:t>
            </w:r>
          </w:p>
          <w:p w14:paraId="63000000">
            <w:pPr>
              <w:spacing w:after="1" w:line="204" w:lineRule="auto"/>
              <w:ind w:firstLine="0" w:left="240"/>
            </w:pPr>
            <w:r>
              <w:rPr>
                <w:rFonts w:ascii="Arial" w:hAnsi="Arial"/>
                <w:b w:val="1"/>
                <w:sz w:val="20"/>
              </w:rPr>
              <w:t>Статья 101. Осуществление образовательной деятельности за счет средств физических лиц и юридических лиц</w:t>
            </w:r>
            <w:r>
              <w:rPr>
                <w:rFonts w:ascii="Arial" w:hAnsi="Arial"/>
                <w:b w:val="1"/>
                <w:sz w:val="20"/>
              </w:rPr>
              <w:br/>
            </w:r>
          </w:p>
        </w:tc>
      </w:tr>
      <w:tr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64000000">
            <w:pPr>
              <w:spacing w:after="1" w:line="204" w:lineRule="auto"/>
              <w:ind/>
              <w:jc w:val="center"/>
            </w:pPr>
            <w:r>
              <w:rPr>
                <w:rFonts w:ascii="Arial" w:hAnsi="Arial"/>
                <w:sz w:val="20"/>
              </w:rPr>
              <w:t> 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&lt;фрагмент не существовал&gt;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type="dxa" w:w="710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 w14:paraId="65000000">
            <w:pPr>
              <w:spacing w:after="1" w:before="200" w:line="204" w:lineRule="auto"/>
              <w:ind w:firstLine="540" w:left="0"/>
              <w:jc w:val="both"/>
            </w:pPr>
            <w:r>
              <w:rPr>
                <w:rFonts w:ascii="Arial" w:hAnsi="Arial"/>
                <w:sz w:val="20"/>
                <w:shd w:fill="C0C0C0" w:val="clear"/>
              </w:rPr>
              <w:t>1.1. Организации, осуществляющие образовательную деятельность, также вправе осуществлять указанную деятельность за счет собственных средств этих организаций, в том числе средств, полученных от приносящей доход деятельности, добровольных пожертвований и целевых взносов, поступивших в организации, осуществляющие образовательную деятельность, от физических и (или) юридических лиц в соответствии с гражданским законодательством Российской Федерации.</w:t>
            </w:r>
          </w:p>
        </w:tc>
      </w:tr>
    </w:tbl>
    <w:p w14:paraId="66000000">
      <w:bookmarkStart w:id="1" w:name="_GoBack"/>
      <w:bookmarkEnd w:id="1"/>
    </w:p>
    <w:sectPr>
      <w:pgSz w:h="11906" w:orient="landscape" w:w="16838"/>
      <w:pgMar w:bottom="1701" w:footer="708" w:gutter="0" w:header="708" w:left="1134" w:right="1134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MyOffice-CoreFramework-Android/30-1057.739.7919.691.1@89f4a034c81d4209c3ded56ae0069fc9a02e31e4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2024-04-26T12:59:01Z</dcterms:modified>
</cp:coreProperties>
</file>